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color w:val="888888"/>
          <w:sz w:val="20"/>
          <w:szCs w:val="20"/>
        </w:rPr>
        <w:t xml:space="preserve">Product System</w:t>
      </w:r>
    </w:p>
    <w:p>
      <w:pPr>
        <w:spacing w:after="200"/>
      </w:pPr>
      <w:r>
        <w:rPr>
          <w:rFonts w:ascii="Arial" w:cs="Arial" w:eastAsia="Arial" w:hAnsi="Arial"/>
          <w:b/>
          <w:bCs/>
          <w:color w:val="1E3A5F"/>
          <w:sz w:val="40"/>
          <w:szCs w:val="40"/>
        </w:rPr>
        <w:t xml:space="preserve">Dynamic Attributes &amp; SKU Generation</w:t>
      </w:r>
    </w:p>
    <w:p>
      <w:pPr>
        <w:pBdr>
          <w:bottom w:val="single" w:color="1E3A5F" w:sz="4" w:space="1"/>
        </w:pBdr>
        <w:spacing w:after="400"/>
      </w:pPr>
      <w:r>
        <w:rPr>
          <w:rFonts w:ascii="Arial" w:cs="Arial" w:eastAsia="Arial" w:hAnsi="Arial"/>
          <w:color w:val="555555"/>
          <w:sz w:val="24"/>
          <w:szCs w:val="24"/>
        </w:rPr>
        <w:t xml:space="preserve">Specification Summary</w:t>
      </w:r>
    </w:p>
    <w:p>
      <w:pPr>
        <w:pStyle w:val="Heading1"/>
        <w:spacing w:after="160" w:before="320"/>
      </w:pPr>
      <w:r>
        <w:rPr>
          <w:rFonts w:ascii="Arial" w:cs="Arial" w:eastAsia="Arial" w:hAnsi="Arial"/>
          <w:b/>
          <w:bCs/>
          <w:color w:val="1E3A5F"/>
          <w:sz w:val="28"/>
          <w:szCs w:val="28"/>
        </w:rPr>
        <w:t xml:space="preserve">What we are building</w:t>
      </w:r>
    </w:p>
    <w:p>
      <w:pPr>
        <w:spacing w:after="120"/>
      </w:pPr>
      <w:r>
        <w:rPr>
          <w:rFonts w:ascii="Arial" w:cs="Arial" w:eastAsia="Arial" w:hAnsi="Arial"/>
          <w:sz w:val="22"/>
          <w:szCs w:val="22"/>
        </w:rPr>
        <w:t xml:space="preserve">A product management system where attributes (like Color or Size) are defined once globally with numeric codes, and products are built by selecting which attributes and values apply. The system then generates every variant combination automatically and computes the full SKU — no manual SKU entry per variant.</w:t>
      </w:r>
    </w:p>
    <w:p>
      <w:pPr>
        <w:pStyle w:val="Heading1"/>
        <w:spacing w:after="160" w:before="320"/>
      </w:pPr>
      <w:r>
        <w:rPr>
          <w:rFonts w:ascii="Arial" w:cs="Arial" w:eastAsia="Arial" w:hAnsi="Arial"/>
          <w:b/>
          <w:bCs/>
          <w:color w:val="1E3A5F"/>
          <w:sz w:val="28"/>
          <w:szCs w:val="28"/>
        </w:rPr>
        <w:t xml:space="preserve">How it works</w:t>
      </w:r>
    </w:p>
    <w:p>
      <w:pPr>
        <w:pStyle w:val="Heading2"/>
        <w:spacing w:after="120" w:before="240"/>
      </w:pPr>
      <w:r>
        <w:rPr>
          <w:rFonts w:ascii="Arial" w:cs="Arial" w:eastAsia="Arial" w:hAnsi="Arial"/>
          <w:b/>
          <w:bCs/>
          <w:color w:val="2E5F8A"/>
          <w:sz w:val="24"/>
          <w:szCs w:val="24"/>
        </w:rPr>
        <w:t xml:space="preserve">1. Define attributes</w:t>
      </w:r>
    </w:p>
    <w:p>
      <w:pPr>
        <w:spacing w:after="120"/>
      </w:pPr>
      <w:r>
        <w:rPr>
          <w:rFonts w:ascii="Arial" w:cs="Arial" w:eastAsia="Arial" w:hAnsi="Arial"/>
          <w:sz w:val="22"/>
          <w:szCs w:val="22"/>
        </w:rPr>
        <w:t xml:space="preserve">Attributes are created once and reused across products. Each attribute and each of its values carries a short numeric code.</w:t>
      </w:r>
    </w:p>
    <w:p>
      <w:pPr>
        <w:pStyle w:val="ListParagraph"/>
        <w:numPr>
          <w:ilvl w:val="0"/>
          <w:numId w:val="2"/>
        </w:numPr>
        <w:spacing w:after="80"/>
      </w:pPr>
      <w:r>
        <w:rPr>
          <w:rFonts w:ascii="Arial" w:cs="Arial" w:eastAsia="Arial" w:hAnsi="Arial"/>
          <w:sz w:val="22"/>
          <w:szCs w:val="22"/>
        </w:rPr>
        <w:t xml:space="preserve">Attribute example: Color — code 01</w:t>
      </w:r>
    </w:p>
    <w:p>
      <w:pPr>
        <w:pStyle w:val="ListParagraph"/>
        <w:numPr>
          <w:ilvl w:val="0"/>
          <w:numId w:val="2"/>
        </w:numPr>
        <w:spacing w:after="80"/>
      </w:pPr>
      <w:r>
        <w:rPr>
          <w:rFonts w:ascii="Arial" w:cs="Arial" w:eastAsia="Arial" w:hAnsi="Arial"/>
          <w:sz w:val="22"/>
          <w:szCs w:val="22"/>
        </w:rPr>
        <w:t xml:space="preserve">Values: Red (001), Blue (002), Green (003)</w:t>
      </w:r>
    </w:p>
    <w:p>
      <w:pPr>
        <w:pStyle w:val="ListParagraph"/>
        <w:numPr>
          <w:ilvl w:val="0"/>
          <w:numId w:val="2"/>
        </w:numPr>
        <w:spacing w:after="80"/>
      </w:pPr>
      <w:r>
        <w:rPr>
          <w:rFonts w:ascii="Arial" w:cs="Arial" w:eastAsia="Arial" w:hAnsi="Arial"/>
          <w:sz w:val="22"/>
          <w:szCs w:val="22"/>
        </w:rPr>
        <w:t xml:space="preserve">Another attribute: Size — code 02, values S (001), L (002), XL (003)</w:t>
      </w:r>
    </w:p>
    <w:p>
      <w:pPr>
        <w:pStyle w:val="Heading2"/>
        <w:spacing w:after="120" w:before="240"/>
      </w:pPr>
      <w:r>
        <w:rPr>
          <w:rFonts w:ascii="Arial" w:cs="Arial" w:eastAsia="Arial" w:hAnsi="Arial"/>
          <w:b/>
          <w:bCs/>
          <w:color w:val="2E5F8A"/>
          <w:sz w:val="24"/>
          <w:szCs w:val="24"/>
        </w:rPr>
        <w:t xml:space="preserve">2. Create a product</w:t>
      </w:r>
    </w:p>
    <w:p>
      <w:pPr>
        <w:spacing w:after="120"/>
      </w:pPr>
      <w:r>
        <w:rPr>
          <w:rFonts w:ascii="Arial" w:cs="Arial" w:eastAsia="Arial" w:hAnsi="Arial"/>
          <w:sz w:val="22"/>
          <w:szCs w:val="22"/>
        </w:rPr>
        <w:t xml:space="preserve">When creating a product you only enter a base SKU, then select which attributes apply and which values to include.</w:t>
      </w:r>
    </w:p>
    <w:p>
      <w:pPr>
        <w:pStyle w:val="ListParagraph"/>
        <w:numPr>
          <w:ilvl w:val="0"/>
          <w:numId w:val="2"/>
        </w:numPr>
        <w:spacing w:after="80"/>
      </w:pPr>
      <w:r>
        <w:rPr>
          <w:rFonts w:ascii="Arial" w:cs="Arial" w:eastAsia="Arial" w:hAnsi="Arial"/>
          <w:sz w:val="22"/>
          <w:szCs w:val="22"/>
        </w:rPr>
        <w:t xml:space="preserve">Enter base SKU — e.g. SHIRT</w:t>
      </w:r>
    </w:p>
    <w:p>
      <w:pPr>
        <w:pStyle w:val="ListParagraph"/>
        <w:numPr>
          <w:ilvl w:val="0"/>
          <w:numId w:val="2"/>
        </w:numPr>
        <w:spacing w:after="80"/>
      </w:pPr>
      <w:r>
        <w:rPr>
          <w:rFonts w:ascii="Arial" w:cs="Arial" w:eastAsia="Arial" w:hAnsi="Arial"/>
          <w:sz w:val="22"/>
          <w:szCs w:val="22"/>
        </w:rPr>
        <w:t xml:space="preserve">Select attributes — e.g. Color and Size</w:t>
      </w:r>
    </w:p>
    <w:p>
      <w:pPr>
        <w:pStyle w:val="ListParagraph"/>
        <w:numPr>
          <w:ilvl w:val="0"/>
          <w:numId w:val="2"/>
        </w:numPr>
        <w:spacing w:after="80"/>
      </w:pPr>
      <w:r>
        <w:rPr>
          <w:rFonts w:ascii="Arial" w:cs="Arial" w:eastAsia="Arial" w:hAnsi="Arial"/>
          <w:sz w:val="22"/>
          <w:szCs w:val="22"/>
        </w:rPr>
        <w:t xml:space="preserve">Pick values per attribute — e.g. Red, Blue / S, L</w:t>
      </w:r>
    </w:p>
    <w:p>
      <w:pPr>
        <w:pStyle w:val="ListParagraph"/>
        <w:numPr>
          <w:ilvl w:val="0"/>
          <w:numId w:val="2"/>
        </w:numPr>
        <w:spacing w:after="80"/>
      </w:pPr>
      <w:r>
        <w:rPr>
          <w:rFonts w:ascii="Arial" w:cs="Arial" w:eastAsia="Arial" w:hAnsi="Arial"/>
          <w:sz w:val="22"/>
          <w:szCs w:val="22"/>
        </w:rPr>
        <w:t xml:space="preserve">The system generates all combinations automatically</w:t>
      </w:r>
    </w:p>
    <w:p>
      <w:pPr>
        <w:pStyle w:val="Heading2"/>
        <w:spacing w:after="120" w:before="240"/>
      </w:pPr>
      <w:r>
        <w:rPr>
          <w:rFonts w:ascii="Arial" w:cs="Arial" w:eastAsia="Arial" w:hAnsi="Arial"/>
          <w:b/>
          <w:bCs/>
          <w:color w:val="2E5F8A"/>
          <w:sz w:val="24"/>
          <w:szCs w:val="24"/>
        </w:rPr>
        <w:t xml:space="preserve">3. SKU generation</w:t>
      </w:r>
    </w:p>
    <w:p>
      <w:pPr>
        <w:spacing w:after="120"/>
      </w:pPr>
      <w:r>
        <w:rPr>
          <w:rFonts w:ascii="Arial" w:cs="Arial" w:eastAsia="Arial" w:hAnsi="Arial"/>
          <w:sz w:val="22"/>
          <w:szCs w:val="22"/>
        </w:rPr>
        <w:t xml:space="preserve">The full SKU is built by joining the base SKU with the value code of each selected attribute, in the order the attributes were added to the product.</w:t>
      </w:r>
    </w:p>
    <w:p>
      <w:pPr>
        <w:spacing w:after="200" w:before="120"/>
      </w:pPr>
      <w:r>
        <w:rPr>
          <w:rFonts w:ascii="Arial" w:cs="Arial" w:eastAsia="Arial" w:hAnsi="Arial"/>
          <w:b/>
          <w:bCs/>
          <w:sz w:val="22"/>
          <w:szCs w:val="22"/>
        </w:rPr>
        <w:t xml:space="preserve">Formula:  </w:t>
      </w:r>
      <w:r>
        <w:rPr>
          <w:rFonts w:ascii="Courier New" w:cs="Courier New" w:eastAsia="Courier New" w:hAnsi="Courier New"/>
          <w:color w:val="1E3A5F"/>
          <w:sz w:val="20"/>
          <w:szCs w:val="20"/>
        </w:rPr>
        <w:t xml:space="preserve">BASE_SKU</w:t>
      </w:r>
      <w:r>
        <w:rPr>
          <w:rFonts w:ascii="Courier New" w:cs="Courier New" w:eastAsia="Courier New" w:hAnsi="Courier New"/>
          <w:color w:val="888888"/>
          <w:sz w:val="20"/>
          <w:szCs w:val="20"/>
        </w:rPr>
        <w:t xml:space="preserve"> - </w:t>
      </w:r>
      <w:r>
        <w:rPr>
          <w:rFonts w:ascii="Courier New" w:cs="Courier New" w:eastAsia="Courier New" w:hAnsi="Courier New"/>
          <w:color w:val="1E3A5F"/>
          <w:sz w:val="20"/>
          <w:szCs w:val="20"/>
        </w:rPr>
        <w:t xml:space="preserve">VALUE_CODE_1</w:t>
      </w:r>
      <w:r>
        <w:rPr>
          <w:rFonts w:ascii="Courier New" w:cs="Courier New" w:eastAsia="Courier New" w:hAnsi="Courier New"/>
          <w:color w:val="888888"/>
          <w:sz w:val="20"/>
          <w:szCs w:val="20"/>
        </w:rPr>
        <w:t xml:space="preserve"> - </w:t>
      </w:r>
      <w:r>
        <w:rPr>
          <w:rFonts w:ascii="Courier New" w:cs="Courier New" w:eastAsia="Courier New" w:hAnsi="Courier New"/>
          <w:color w:val="1E3A5F"/>
          <w:sz w:val="20"/>
          <w:szCs w:val="20"/>
        </w:rPr>
        <w:t xml:space="preserve">VALUE_CODE_2</w:t>
      </w:r>
      <w:r>
        <w:rPr>
          <w:rFonts w:ascii="Arial" w:cs="Arial" w:eastAsia="Arial" w:hAnsi="Arial"/>
          <w:color w:val="888888"/>
          <w:sz w:val="20"/>
          <w:szCs w:val="20"/>
        </w:rPr>
        <w:t xml:space="preserve">  …and so on</w:t>
      </w:r>
    </w:p>
    <w:p>
      <w:pPr>
        <w:spacing w:after="120"/>
      </w:pPr>
      <w:r>
        <w:rPr>
          <w:rFonts w:ascii="Arial" w:cs="Arial" w:eastAsia="Arial" w:hAnsi="Arial"/>
          <w:sz w:val="22"/>
          <w:szCs w:val="22"/>
        </w:rPr>
        <w:t xml:space="preserve">Example — SHIRT with Color (Red=001, Blue=002) and Size (S=001, L=002):</w:t>
      </w:r>
    </w:p>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360"/>
        <w:gridCol w:w="3000"/>
      </w:tblGrid>
      <w:tr>
        <w:tc>
          <w:tcPr>
            <w:tcW w:type="dxa" w:w="2000"/>
            <w:tcBorders>
              <w:top w:val="single" w:color="DDDDDD" w:sz="1"/>
              <w:left w:val="single" w:color="DDDDDD" w:sz="1"/>
              <w:bottom w:val="single" w:color="DDDDDD" w:sz="1"/>
              <w:right w:val="single" w:color="DDDDDD" w:sz="1"/>
            </w:tcBorders>
            <w:shd w:fill="1E3A5F" w:val="clear"/>
            <w:tcMar>
              <w:top w:type="dxa" w:w="80"/>
              <w:left w:type="dxa" w:w="120"/>
              <w:bottom w:type="dxa" w:w="80"/>
              <w:right w:type="dxa" w:w="120"/>
            </w:tcMar>
          </w:tcPr>
          <w:p>
            <w:r>
              <w:rPr>
                <w:rFonts w:ascii="Arial" w:cs="Arial" w:eastAsia="Arial" w:hAnsi="Arial"/>
                <w:b/>
                <w:bCs/>
                <w:color w:val="FFFFFF"/>
                <w:sz w:val="20"/>
                <w:szCs w:val="20"/>
              </w:rPr>
              <w:t xml:space="preserve">Color</w:t>
            </w:r>
          </w:p>
        </w:tc>
        <w:tc>
          <w:tcPr>
            <w:tcW w:type="dxa" w:w="2000"/>
            <w:tcBorders>
              <w:top w:val="single" w:color="DDDDDD" w:sz="1"/>
              <w:left w:val="single" w:color="DDDDDD" w:sz="1"/>
              <w:bottom w:val="single" w:color="DDDDDD" w:sz="1"/>
              <w:right w:val="single" w:color="DDDDDD" w:sz="1"/>
            </w:tcBorders>
            <w:shd w:fill="1E3A5F" w:val="clear"/>
            <w:tcMar>
              <w:top w:type="dxa" w:w="80"/>
              <w:left w:type="dxa" w:w="120"/>
              <w:bottom w:type="dxa" w:w="80"/>
              <w:right w:type="dxa" w:w="120"/>
            </w:tcMar>
          </w:tcPr>
          <w:p>
            <w:r>
              <w:rPr>
                <w:rFonts w:ascii="Arial" w:cs="Arial" w:eastAsia="Arial" w:hAnsi="Arial"/>
                <w:b/>
                <w:bCs/>
                <w:color w:val="FFFFFF"/>
                <w:sz w:val="20"/>
                <w:szCs w:val="20"/>
              </w:rPr>
              <w:t xml:space="preserve">Size</w:t>
            </w:r>
          </w:p>
        </w:tc>
        <w:tc>
          <w:tcPr>
            <w:tcW w:type="dxa" w:w="2360"/>
            <w:tcBorders>
              <w:top w:val="single" w:color="DDDDDD" w:sz="1"/>
              <w:left w:val="single" w:color="DDDDDD" w:sz="1"/>
              <w:bottom w:val="single" w:color="DDDDDD" w:sz="1"/>
              <w:right w:val="single" w:color="DDDDDD" w:sz="1"/>
            </w:tcBorders>
            <w:shd w:fill="1E3A5F" w:val="clear"/>
            <w:tcMar>
              <w:top w:type="dxa" w:w="80"/>
              <w:left w:type="dxa" w:w="120"/>
              <w:bottom w:type="dxa" w:w="80"/>
              <w:right w:type="dxa" w:w="120"/>
            </w:tcMar>
          </w:tcPr>
          <w:p>
            <w:r>
              <w:rPr>
                <w:rFonts w:ascii="Arial" w:cs="Arial" w:eastAsia="Arial" w:hAnsi="Arial"/>
                <w:b/>
                <w:bCs/>
                <w:color w:val="FFFFFF"/>
                <w:sz w:val="20"/>
                <w:szCs w:val="20"/>
              </w:rPr>
              <w:t xml:space="preserve">Full SKU</w:t>
            </w:r>
          </w:p>
        </w:tc>
        <w:tc>
          <w:tcPr>
            <w:tcW w:type="dxa" w:w="3000"/>
            <w:tcBorders>
              <w:top w:val="single" w:color="DDDDDD" w:sz="1"/>
              <w:left w:val="single" w:color="DDDDDD" w:sz="1"/>
              <w:bottom w:val="single" w:color="DDDDDD" w:sz="1"/>
              <w:right w:val="single" w:color="DDDDDD" w:sz="1"/>
            </w:tcBorders>
            <w:shd w:fill="1E3A5F" w:val="clear"/>
            <w:tcMar>
              <w:top w:type="dxa" w:w="80"/>
              <w:left w:type="dxa" w:w="120"/>
              <w:bottom w:type="dxa" w:w="80"/>
              <w:right w:type="dxa" w:w="120"/>
            </w:tcMar>
          </w:tcPr>
          <w:p>
            <w:r>
              <w:rPr>
                <w:rFonts w:ascii="Arial" w:cs="Arial" w:eastAsia="Arial" w:hAnsi="Arial"/>
                <w:b/>
                <w:bCs/>
                <w:color w:val="FFFFFF"/>
                <w:sz w:val="20"/>
                <w:szCs w:val="20"/>
              </w:rPr>
              <w:t xml:space="preserve">Combination</w:t>
            </w:r>
          </w:p>
        </w:tc>
      </w:tr>
      <w:tr>
        <w:tc>
          <w:tcPr>
            <w:tcW w:type="dxa" w:w="20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sz w:val="20"/>
                <w:szCs w:val="20"/>
              </w:rPr>
              <w:t xml:space="preserve">Red</w:t>
            </w:r>
          </w:p>
        </w:tc>
        <w:tc>
          <w:tcPr>
            <w:tcW w:type="dxa" w:w="20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sz w:val="20"/>
                <w:szCs w:val="20"/>
              </w:rPr>
              <w:t xml:space="preserve">Small</w:t>
            </w:r>
          </w:p>
        </w:tc>
        <w:tc>
          <w:tcPr>
            <w:tcW w:type="dxa" w:w="236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Courier New" w:cs="Courier New" w:eastAsia="Courier New" w:hAnsi="Courier New"/>
                <w:color w:val="1E3A5F"/>
                <w:sz w:val="20"/>
                <w:szCs w:val="20"/>
              </w:rPr>
              <w:t xml:space="preserve">SHIRT-001-001</w:t>
            </w:r>
          </w:p>
        </w:tc>
        <w:tc>
          <w:tcPr>
            <w:tcW w:type="dxa" w:w="30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sz w:val="20"/>
                <w:szCs w:val="20"/>
              </w:rPr>
              <w:t xml:space="preserve">Red + Small</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sz w:val="20"/>
                <w:szCs w:val="20"/>
              </w:rPr>
              <w:t xml:space="preserve">Red</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sz w:val="20"/>
                <w:szCs w:val="20"/>
              </w:rPr>
              <w:t xml:space="preserve">Large</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Courier New" w:cs="Courier New" w:eastAsia="Courier New" w:hAnsi="Courier New"/>
                <w:color w:val="1E3A5F"/>
                <w:sz w:val="20"/>
                <w:szCs w:val="20"/>
              </w:rPr>
              <w:t xml:space="preserve">SHIRT-001-002</w:t>
            </w:r>
          </w:p>
        </w:tc>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sz w:val="20"/>
                <w:szCs w:val="20"/>
              </w:rPr>
              <w:t xml:space="preserve">Red + Large</w:t>
            </w:r>
          </w:p>
        </w:tc>
      </w:tr>
      <w:tr>
        <w:tc>
          <w:tcPr>
            <w:tcW w:type="dxa" w:w="20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sz w:val="20"/>
                <w:szCs w:val="20"/>
              </w:rPr>
              <w:t xml:space="preserve">Blue</w:t>
            </w:r>
          </w:p>
        </w:tc>
        <w:tc>
          <w:tcPr>
            <w:tcW w:type="dxa" w:w="20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sz w:val="20"/>
                <w:szCs w:val="20"/>
              </w:rPr>
              <w:t xml:space="preserve">Small</w:t>
            </w:r>
          </w:p>
        </w:tc>
        <w:tc>
          <w:tcPr>
            <w:tcW w:type="dxa" w:w="236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Courier New" w:cs="Courier New" w:eastAsia="Courier New" w:hAnsi="Courier New"/>
                <w:color w:val="1E3A5F"/>
                <w:sz w:val="20"/>
                <w:szCs w:val="20"/>
              </w:rPr>
              <w:t xml:space="preserve">SHIRT-002-001</w:t>
            </w:r>
          </w:p>
        </w:tc>
        <w:tc>
          <w:tcPr>
            <w:tcW w:type="dxa" w:w="30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sz w:val="20"/>
                <w:szCs w:val="20"/>
              </w:rPr>
              <w:t xml:space="preserve">Blue + Small</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sz w:val="20"/>
                <w:szCs w:val="20"/>
              </w:rPr>
              <w:t xml:space="preserve">Blue</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sz w:val="20"/>
                <w:szCs w:val="20"/>
              </w:rPr>
              <w:t xml:space="preserve">Large</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Courier New" w:cs="Courier New" w:eastAsia="Courier New" w:hAnsi="Courier New"/>
                <w:color w:val="1E3A5F"/>
                <w:sz w:val="20"/>
                <w:szCs w:val="20"/>
              </w:rPr>
              <w:t xml:space="preserve">SHIRT-002-002</w:t>
            </w:r>
          </w:p>
        </w:tc>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sz w:val="20"/>
                <w:szCs w:val="20"/>
              </w:rPr>
              <w:t xml:space="preserve">Blue + Large</w:t>
            </w:r>
          </w:p>
        </w:tc>
      </w:tr>
    </w:tbl>
    <w:p>
      <w:pPr>
        <w:spacing w:after="240"/>
      </w:pPr>
    </w:p>
    <w:p>
      <w:pPr>
        <w:pStyle w:val="Heading1"/>
        <w:spacing w:after="160" w:before="320"/>
      </w:pPr>
      <w:r>
        <w:rPr>
          <w:rFonts w:ascii="Arial" w:cs="Arial" w:eastAsia="Arial" w:hAnsi="Arial"/>
          <w:b/>
          <w:bCs/>
          <w:color w:val="1E3A5F"/>
          <w:sz w:val="28"/>
          <w:szCs w:val="28"/>
        </w:rPr>
        <w:t xml:space="preserve">Key rules</w:t>
      </w:r>
    </w:p>
    <w:p>
      <w:pPr>
        <w:pStyle w:val="ListParagraph"/>
        <w:numPr>
          <w:ilvl w:val="0"/>
          <w:numId w:val="2"/>
        </w:numPr>
        <w:spacing w:after="80"/>
      </w:pPr>
      <w:r>
        <w:rPr>
          <w:rFonts w:ascii="Arial" w:cs="Arial" w:eastAsia="Arial" w:hAnsi="Arial"/>
          <w:sz w:val="22"/>
          <w:szCs w:val="22"/>
        </w:rPr>
        <w:t xml:space="preserve">Value codes — not attribute codes — appear in the SKU</w:t>
      </w:r>
    </w:p>
    <w:p>
      <w:pPr>
        <w:pStyle w:val="ListParagraph"/>
        <w:numPr>
          <w:ilvl w:val="0"/>
          <w:numId w:val="2"/>
        </w:numPr>
        <w:spacing w:after="80"/>
      </w:pPr>
      <w:r>
        <w:rPr>
          <w:rFonts w:ascii="Arial" w:cs="Arial" w:eastAsia="Arial" w:hAnsi="Arial"/>
          <w:sz w:val="22"/>
          <w:szCs w:val="22"/>
        </w:rPr>
        <w:t xml:space="preserve">Attribute order on the product determines the SKU segment order</w:t>
      </w:r>
    </w:p>
    <w:p>
      <w:pPr>
        <w:pStyle w:val="ListParagraph"/>
        <w:numPr>
          <w:ilvl w:val="0"/>
          <w:numId w:val="2"/>
        </w:numPr>
        <w:spacing w:after="80"/>
      </w:pPr>
      <w:r>
        <w:rPr>
          <w:rFonts w:ascii="Arial" w:cs="Arial" w:eastAsia="Arial" w:hAnsi="Arial"/>
          <w:sz w:val="22"/>
          <w:szCs w:val="22"/>
        </w:rPr>
        <w:t xml:space="preserve">All combinations are always generated — deactivate unwanted variants after</w:t>
      </w:r>
    </w:p>
    <w:p>
      <w:pPr>
        <w:pStyle w:val="ListParagraph"/>
        <w:numPr>
          <w:ilvl w:val="0"/>
          <w:numId w:val="2"/>
        </w:numPr>
        <w:spacing w:after="80"/>
      </w:pPr>
      <w:r>
        <w:rPr>
          <w:rFonts w:ascii="Arial" w:cs="Arial" w:eastAsia="Arial" w:hAnsi="Arial"/>
          <w:sz w:val="22"/>
          <w:szCs w:val="22"/>
        </w:rPr>
        <w:t xml:space="preserve">Codes are immutable once used — changing a code would break existing SKUs</w:t>
      </w:r>
    </w:p>
    <w:p>
      <w:pPr>
        <w:pStyle w:val="ListParagraph"/>
        <w:numPr>
          <w:ilvl w:val="0"/>
          <w:numId w:val="2"/>
        </w:numPr>
        <w:spacing w:after="80"/>
      </w:pPr>
      <w:r>
        <w:rPr>
          <w:rFonts w:ascii="Arial" w:cs="Arial" w:eastAsia="Arial" w:hAnsi="Arial"/>
          <w:sz w:val="22"/>
          <w:szCs w:val="22"/>
        </w:rPr>
        <w:t xml:space="preserve">Adding a new value to an attribute later auto-generates new variants on existing products</w:t>
      </w:r>
    </w:p>
    <w:p>
      <w:pPr>
        <w:pStyle w:val="ListParagraph"/>
        <w:numPr>
          <w:ilvl w:val="0"/>
          <w:numId w:val="2"/>
        </w:numPr>
        <w:spacing w:after="80"/>
      </w:pPr>
      <w:r>
        <w:rPr>
          <w:rFonts w:ascii="Arial" w:cs="Arial" w:eastAsia="Arial" w:hAnsi="Arial"/>
          <w:sz w:val="22"/>
          <w:szCs w:val="22"/>
        </w:rPr>
        <w:t xml:space="preserve">Base SKU + value code combination must be unique across the catalog</w:t>
      </w:r>
    </w:p>
    <w:p>
      <w:pPr>
        <w:pStyle w:val="Heading1"/>
        <w:spacing w:after="160" w:before="320"/>
      </w:pPr>
      <w:r>
        <w:rPr>
          <w:rFonts w:ascii="Arial" w:cs="Arial" w:eastAsia="Arial" w:hAnsi="Arial"/>
          <w:b/>
          <w:bCs/>
          <w:color w:val="1E3A5F"/>
          <w:sz w:val="28"/>
          <w:szCs w:val="28"/>
        </w:rPr>
        <w:t xml:space="preserve">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760"/>
        <w:gridCol w:w="3400"/>
      </w:tblGrid>
      <w:tr>
        <w:tc>
          <w:tcPr>
            <w:tcW w:type="dxa" w:w="2200"/>
            <w:tcBorders>
              <w:top w:val="single" w:color="DDDDDD" w:sz="1"/>
              <w:left w:val="single" w:color="DDDDDD" w:sz="1"/>
              <w:bottom w:val="single" w:color="DDDDDD" w:sz="1"/>
              <w:right w:val="single" w:color="DDDDDD" w:sz="1"/>
            </w:tcBorders>
            <w:shd w:fill="1E3A5F" w:val="clear"/>
            <w:tcMar>
              <w:top w:type="dxa" w:w="80"/>
              <w:left w:type="dxa" w:w="120"/>
              <w:bottom w:type="dxa" w:w="80"/>
              <w:right w:type="dxa" w:w="120"/>
            </w:tcMar>
          </w:tcPr>
          <w:p>
            <w:r>
              <w:rPr>
                <w:rFonts w:ascii="Arial" w:cs="Arial" w:eastAsia="Arial" w:hAnsi="Arial"/>
                <w:b/>
                <w:bCs/>
                <w:color w:val="FFFFFF"/>
                <w:sz w:val="20"/>
                <w:szCs w:val="20"/>
              </w:rPr>
              <w:t xml:space="preserve">Entity</w:t>
            </w:r>
          </w:p>
        </w:tc>
        <w:tc>
          <w:tcPr>
            <w:tcW w:type="dxa" w:w="3760"/>
            <w:tcBorders>
              <w:top w:val="single" w:color="DDDDDD" w:sz="1"/>
              <w:left w:val="single" w:color="DDDDDD" w:sz="1"/>
              <w:bottom w:val="single" w:color="DDDDDD" w:sz="1"/>
              <w:right w:val="single" w:color="DDDDDD" w:sz="1"/>
            </w:tcBorders>
            <w:shd w:fill="1E3A5F" w:val="clear"/>
            <w:tcMar>
              <w:top w:type="dxa" w:w="80"/>
              <w:left w:type="dxa" w:w="120"/>
              <w:bottom w:type="dxa" w:w="80"/>
              <w:right w:type="dxa" w:w="120"/>
            </w:tcMar>
          </w:tcPr>
          <w:p>
            <w:r>
              <w:rPr>
                <w:rFonts w:ascii="Arial" w:cs="Arial" w:eastAsia="Arial" w:hAnsi="Arial"/>
                <w:b/>
                <w:bCs/>
                <w:color w:val="FFFFFF"/>
                <w:sz w:val="20"/>
                <w:szCs w:val="20"/>
              </w:rPr>
              <w:t xml:space="preserve">Key fields</w:t>
            </w:r>
          </w:p>
        </w:tc>
        <w:tc>
          <w:tcPr>
            <w:tcW w:type="dxa" w:w="3400"/>
            <w:tcBorders>
              <w:top w:val="single" w:color="DDDDDD" w:sz="1"/>
              <w:left w:val="single" w:color="DDDDDD" w:sz="1"/>
              <w:bottom w:val="single" w:color="DDDDDD" w:sz="1"/>
              <w:right w:val="single" w:color="DDDDDD" w:sz="1"/>
            </w:tcBorders>
            <w:shd w:fill="1E3A5F" w:val="clear"/>
            <w:tcMar>
              <w:top w:type="dxa" w:w="80"/>
              <w:left w:type="dxa" w:w="120"/>
              <w:bottom w:type="dxa" w:w="80"/>
              <w:right w:type="dxa" w:w="120"/>
            </w:tcMar>
          </w:tcPr>
          <w:p>
            <w:r>
              <w:rPr>
                <w:rFonts w:ascii="Arial" w:cs="Arial" w:eastAsia="Arial" w:hAnsi="Arial"/>
                <w:b/>
                <w:bCs/>
                <w:color w:val="FFFFFF"/>
                <w:sz w:val="20"/>
                <w:szCs w:val="20"/>
              </w:rPr>
              <w:t xml:space="preserve">Created by</w:t>
            </w:r>
          </w:p>
        </w:tc>
      </w:tr>
      <w:tr>
        <w:tc>
          <w:tcPr>
            <w:tcW w:type="dxa" w:w="22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b w:val="false"/>
                <w:bCs w:val="false"/>
                <w:color w:val="333333"/>
                <w:sz w:val="20"/>
                <w:szCs w:val="20"/>
              </w:rPr>
              <w:t xml:space="preserve">Attribute</w:t>
            </w:r>
          </w:p>
        </w:tc>
        <w:tc>
          <w:tcPr>
            <w:tcW w:type="dxa" w:w="376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b w:val="false"/>
                <w:bCs w:val="false"/>
                <w:color w:val="333333"/>
                <w:sz w:val="20"/>
                <w:szCs w:val="20"/>
              </w:rPr>
              <w:t xml:space="preserve">name, code</w:t>
            </w:r>
          </w:p>
        </w:tc>
        <w:tc>
          <w:tcPr>
            <w:tcW w:type="dxa" w:w="34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b w:val="false"/>
                <w:bCs w:val="false"/>
                <w:color w:val="333333"/>
                <w:sz w:val="20"/>
                <w:szCs w:val="20"/>
              </w:rPr>
              <w:t xml:space="preserve">Admin — manually</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val="false"/>
                <w:bCs w:val="false"/>
                <w:color w:val="333333"/>
                <w:sz w:val="20"/>
                <w:szCs w:val="20"/>
              </w:rPr>
              <w:t xml:space="preserve">Attribute value</w:t>
            </w:r>
          </w:p>
        </w:tc>
        <w:tc>
          <w:tcPr>
            <w:tcW w:type="dxa" w:w="3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val="false"/>
                <w:bCs w:val="false"/>
                <w:color w:val="333333"/>
                <w:sz w:val="20"/>
                <w:szCs w:val="20"/>
              </w:rPr>
              <w:t xml:space="preserve">label, code, parent attribute</w:t>
            </w:r>
          </w:p>
        </w:tc>
        <w:tc>
          <w:tcPr>
            <w:tcW w:type="dxa" w:w="3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val="false"/>
                <w:bCs w:val="false"/>
                <w:color w:val="333333"/>
                <w:sz w:val="20"/>
                <w:szCs w:val="20"/>
              </w:rPr>
              <w:t xml:space="preserve">Admin — manually</w:t>
            </w:r>
          </w:p>
        </w:tc>
      </w:tr>
      <w:tr>
        <w:tc>
          <w:tcPr>
            <w:tcW w:type="dxa" w:w="22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b w:val="false"/>
                <w:bCs w:val="false"/>
                <w:color w:val="333333"/>
                <w:sz w:val="20"/>
                <w:szCs w:val="20"/>
              </w:rPr>
              <w:t xml:space="preserve">Product</w:t>
            </w:r>
          </w:p>
        </w:tc>
        <w:tc>
          <w:tcPr>
            <w:tcW w:type="dxa" w:w="376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b w:val="false"/>
                <w:bCs w:val="false"/>
                <w:color w:val="333333"/>
                <w:sz w:val="20"/>
                <w:szCs w:val="20"/>
              </w:rPr>
              <w:t xml:space="preserve">name, base SKU, attribute selection</w:t>
            </w:r>
          </w:p>
        </w:tc>
        <w:tc>
          <w:tcPr>
            <w:tcW w:type="dxa" w:w="3400"/>
            <w:tcBorders>
              <w:top w:val="single" w:color="DDDDDD" w:sz="1"/>
              <w:left w:val="single" w:color="DDDDDD" w:sz="1"/>
              <w:bottom w:val="single" w:color="DDDDDD" w:sz="1"/>
              <w:right w:val="single" w:color="DDDDDD" w:sz="1"/>
            </w:tcBorders>
            <w:shd w:fill="F5F8FC" w:val="clear"/>
            <w:tcMar>
              <w:top w:type="dxa" w:w="80"/>
              <w:left w:type="dxa" w:w="120"/>
              <w:bottom w:type="dxa" w:w="80"/>
              <w:right w:type="dxa" w:w="120"/>
            </w:tcMar>
          </w:tcPr>
          <w:p>
            <w:r>
              <w:rPr>
                <w:rFonts w:ascii="Arial" w:cs="Arial" w:eastAsia="Arial" w:hAnsi="Arial"/>
                <w:b w:val="false"/>
                <w:bCs w:val="false"/>
                <w:color w:val="333333"/>
                <w:sz w:val="20"/>
                <w:szCs w:val="20"/>
              </w:rPr>
              <w:t xml:space="preserve">User — manually</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val="false"/>
                <w:bCs w:val="false"/>
                <w:color w:val="333333"/>
                <w:sz w:val="20"/>
                <w:szCs w:val="20"/>
              </w:rPr>
              <w:t xml:space="preserve">Variant</w:t>
            </w:r>
          </w:p>
        </w:tc>
        <w:tc>
          <w:tcPr>
            <w:tcW w:type="dxa" w:w="3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val="false"/>
                <w:bCs w:val="false"/>
                <w:color w:val="333333"/>
                <w:sz w:val="20"/>
                <w:szCs w:val="20"/>
              </w:rPr>
              <w:t xml:space="preserve">product, value combination, full SKU</w:t>
            </w:r>
          </w:p>
        </w:tc>
        <w:tc>
          <w:tcPr>
            <w:tcW w:type="dxa" w:w="3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E7A3A"/>
                <w:sz w:val="20"/>
                <w:szCs w:val="20"/>
              </w:rPr>
              <w:t xml:space="preserve">System — auto-generated</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2026-06-24T06:14:24.696Z</dcterms:created>
  <dcterms:modified xsi:type="dcterms:W3CDTF">2026-06-24T06:14:24.696Z</dcterms:modified>
</cp:coreProperties>
</file>

<file path=docProps/custom.xml><?xml version="1.0" encoding="utf-8"?>
<Properties xmlns="http://schemas.openxmlformats.org/officeDocument/2006/custom-properties" xmlns:vt="http://schemas.openxmlformats.org/officeDocument/2006/docPropsVTypes"/>
</file>